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ind w:left="0" w:firstLine="0"/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b/>
                <w:color w:val="auto"/>
                <w:sz w:val="22"/>
                <w:lang w:eastAsia="en-US"/>
              </w:rPr>
              <w:t xml:space="preserve">OSNOVNA ŠKOLA REMETE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Remete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99A, 10000 Zagreb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011-02/25-01/5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251-434-25-1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Zagreb,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29.9.2025.</w:t>
            </w:r>
            <w:bookmarkStart w:id="3" w:name="_GoBack"/>
            <w:bookmarkEnd w:id="3"/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54E48ED4">
      <w:pPr>
        <w:spacing w:after="0" w:line="240" w:lineRule="auto"/>
        <w:ind w:left="0" w:firstLine="0"/>
        <w:jc w:val="both"/>
        <w:rPr>
          <w:rFonts w:ascii="Arial" w:hAnsi="Arial" w:eastAsia="Times New Roman" w:cs="Times New Roman"/>
          <w:color w:val="auto"/>
          <w:sz w:val="22"/>
          <w:lang w:eastAsia="en-US"/>
        </w:rPr>
      </w:pPr>
    </w:p>
    <w:p w14:paraId="47AC87EA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PROTOKOL O POSTUPANJU U SLUČAJU SAZNANJA ILI POKUŠAJA SUICIDA</w:t>
      </w:r>
    </w:p>
    <w:p w14:paraId="40E6E49D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</w:p>
    <w:p w14:paraId="74DD353F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UVOD </w:t>
      </w:r>
    </w:p>
    <w:p w14:paraId="6550A666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</w:p>
    <w:p w14:paraId="620C8246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1. </w:t>
      </w:r>
    </w:p>
    <w:p w14:paraId="14EEB4DD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Protokol se odnosi na prevenciju mogućih rizičnih situacija, kao i na postupanje u konkretnim situacijama suicida, suicidalnih misli ili saznanja o tome. Ovaj protokol utvrđuje obveze i odgovornosti, kao i načine postupanja, tj. što treba činiti nastavnik, stručni suradnik, ravnatelj i drugi djelatnik škole u slučaju sumnje ili saznanja o suicidu. Protokol treba biti izvješen na vidljivu i svima dostupnu mjestu u školi. Izrazi koji se koriste u ovomu Protokolu, a koji imaju rodno značenje, bez obzira jesu li korišteni u muškomu ili ženskomu rodu, obuhvaćaju na jednak način i muški i ženski rod. </w:t>
      </w:r>
    </w:p>
    <w:p w14:paraId="249D384F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2. </w:t>
      </w:r>
    </w:p>
    <w:p w14:paraId="3E86071D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U samoj prevenciji izuzetno je važna edukacija djelatnika škole o pojavnosti, i karakteristikama suicida, ali i konstantno promatranje i praćenje učenika. Važnost uočavanja promjena:</w:t>
      </w:r>
    </w:p>
    <w:p w14:paraId="36CBCA4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ponašanja kod učenika</w:t>
      </w:r>
      <w:r>
        <w:rPr>
          <w:rFonts w:cs="Times New Roman"/>
          <w:color w:val="auto"/>
          <w:sz w:val="22"/>
          <w:lang w:eastAsia="en-US"/>
        </w:rPr>
        <w:t xml:space="preserve"> – promjene od uobičajena načina funkcioniranja kao što je povlačenje iz društvenoga kontakta, pad u školskomu uspjehu, iznenadno smanjeno sudjelovanje u nastavnomu procesu, promjene u navikama spavanja, nepohađanje nastave, nepridržavanje rokova, promjene u navikama hranjenja, naglašena usporenost ili pobuđenost, česte pritužbe o bolovima u tijelu, bježanje od kuće, povećano korištenje duhana, alkohola ili droga, kaotična i nepredvidiva ponašanja. </w:t>
      </w:r>
    </w:p>
    <w:p w14:paraId="431B474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u izgledu</w:t>
      </w:r>
      <w:r>
        <w:rPr>
          <w:rFonts w:cs="Times New Roman"/>
          <w:color w:val="auto"/>
          <w:sz w:val="22"/>
          <w:lang w:eastAsia="en-US"/>
        </w:rPr>
        <w:t xml:space="preserve"> – promjena težine, bljedilo, umoran ili zabrinut izgled, dojam da osoba ne brine o sebi, izgleda zapušteno, neuredno ili zanemareno.</w:t>
      </w:r>
    </w:p>
    <w:p w14:paraId="088B42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Emocionalne prirode</w:t>
      </w:r>
      <w:r>
        <w:rPr>
          <w:rFonts w:cs="Times New Roman"/>
          <w:color w:val="auto"/>
          <w:sz w:val="22"/>
          <w:lang w:eastAsia="en-US"/>
        </w:rPr>
        <w:t xml:space="preserve"> – promjene raspoloženja, suze ili razdražljivost, iznenadno pojavljivanje ljutnje ili frustracije, preosjetljivost, razdoblja ushićenja, gubitak zanimanja za ugodne aktivnosti, potištenost, osjećaji očaja i beznadnosti. </w:t>
      </w:r>
    </w:p>
    <w:p w14:paraId="6180D15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Kognitivnog tipa</w:t>
      </w:r>
      <w:r>
        <w:rPr>
          <w:rFonts w:cs="Times New Roman"/>
          <w:color w:val="auto"/>
          <w:sz w:val="22"/>
          <w:lang w:eastAsia="en-US"/>
        </w:rPr>
        <w:t xml:space="preserve"> – kontinuirano negativno razmišljanje, poteškoće s usredotočenošću, teško praćenje razgovora, neuredno razmišljanje, deluzije ili halucinacije, gubitak realiteta, misli o samoozljeđivanju. </w:t>
      </w:r>
    </w:p>
    <w:p w14:paraId="25EC3D8B">
      <w:pPr>
        <w:spacing w:after="160" w:line="259" w:lineRule="auto"/>
        <w:ind w:left="360" w:firstLine="0"/>
        <w:rPr>
          <w:rFonts w:cs="Times New Roman"/>
          <w:color w:val="auto"/>
          <w:sz w:val="22"/>
          <w:lang w:eastAsia="en-US"/>
        </w:rPr>
      </w:pPr>
    </w:p>
    <w:p w14:paraId="7301BAC9">
      <w:pPr>
        <w:spacing w:after="160" w:line="259" w:lineRule="auto"/>
        <w:ind w:left="360" w:firstLine="0"/>
        <w:rPr>
          <w:rFonts w:cs="Times New Roman"/>
          <w:color w:val="auto"/>
          <w:sz w:val="22"/>
          <w:lang w:eastAsia="en-US"/>
        </w:rPr>
      </w:pPr>
    </w:p>
    <w:p w14:paraId="2467A130">
      <w:pPr>
        <w:spacing w:after="160" w:line="259" w:lineRule="auto"/>
        <w:ind w:left="360" w:firstLine="0"/>
        <w:rPr>
          <w:rFonts w:cs="Times New Roman"/>
          <w:color w:val="auto"/>
          <w:sz w:val="22"/>
          <w:lang w:eastAsia="en-US"/>
        </w:rPr>
      </w:pPr>
    </w:p>
    <w:p w14:paraId="369F8521">
      <w:pPr>
        <w:spacing w:after="160" w:line="259" w:lineRule="auto"/>
        <w:ind w:left="360" w:firstLine="0"/>
        <w:rPr>
          <w:rFonts w:cs="Times New Roman"/>
          <w:color w:val="auto"/>
          <w:sz w:val="22"/>
          <w:lang w:eastAsia="en-US"/>
        </w:rPr>
      </w:pPr>
    </w:p>
    <w:p w14:paraId="20C322E6">
      <w:pPr>
        <w:spacing w:after="160" w:line="259" w:lineRule="auto"/>
        <w:ind w:left="720" w:firstLine="0"/>
        <w:contextualSpacing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                             POSTUPANJE I PODUZIMANJE MJERA ZAŠTITE</w:t>
      </w:r>
    </w:p>
    <w:p w14:paraId="791E9835">
      <w:pPr>
        <w:spacing w:after="160" w:line="259" w:lineRule="auto"/>
        <w:ind w:left="720" w:firstLine="0"/>
        <w:contextualSpacing/>
        <w:rPr>
          <w:rFonts w:cs="Times New Roman"/>
          <w:color w:val="auto"/>
          <w:sz w:val="22"/>
          <w:lang w:eastAsia="en-US"/>
        </w:rPr>
      </w:pPr>
    </w:p>
    <w:p w14:paraId="25C23479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3. </w:t>
      </w:r>
    </w:p>
    <w:p w14:paraId="2663CC51">
      <w:pPr>
        <w:spacing w:after="160" w:line="259" w:lineRule="auto"/>
        <w:ind w:left="720" w:firstLine="0"/>
        <w:contextualSpacing/>
        <w:rPr>
          <w:rFonts w:cs="Times New Roman"/>
          <w:b/>
          <w:bCs/>
          <w:color w:val="auto"/>
          <w:sz w:val="22"/>
          <w:lang w:eastAsia="en-US"/>
        </w:rPr>
      </w:pPr>
    </w:p>
    <w:p w14:paraId="5DA20868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U slučaju sumnje na postojanje teškoća u području mentalnoga zdravlja kod učenika, posebno suicida -  svaki je djelatnik Škole obvezan, bez obzira na način na koji je došao do saznanja, o tome izvijestiti  razrednika i stručnoga suradnika Škole koji će o saznanjima i poduzetim mjerama izvijestiti ravnatelja i roditelje ili skrbnike učenika.</w:t>
      </w:r>
    </w:p>
    <w:p w14:paraId="2C29547A">
      <w:pPr>
        <w:spacing w:after="160" w:line="259" w:lineRule="auto"/>
        <w:ind w:left="720" w:firstLine="0"/>
        <w:contextualSpacing/>
        <w:rPr>
          <w:rFonts w:cs="Times New Roman"/>
          <w:color w:val="auto"/>
          <w:sz w:val="22"/>
          <w:lang w:eastAsia="en-US"/>
        </w:rPr>
      </w:pPr>
    </w:p>
    <w:p w14:paraId="489A85DD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4.</w:t>
      </w:r>
    </w:p>
    <w:p w14:paraId="6B0E5C4E">
      <w:pPr>
        <w:spacing w:after="160" w:line="259" w:lineRule="auto"/>
        <w:ind w:left="720" w:firstLine="0"/>
        <w:contextualSpacing/>
        <w:rPr>
          <w:rFonts w:cs="Times New Roman"/>
          <w:color w:val="auto"/>
          <w:sz w:val="22"/>
          <w:lang w:eastAsia="en-US"/>
        </w:rPr>
      </w:pPr>
    </w:p>
    <w:p w14:paraId="20F80131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Ako bilo koji zaposlenik Škole procjeni da postoji rizik da učenik naudi sebi ili nekomu  drugom tijekom boravka u Školi, obavezuje se odmah zatražiti medicinsku pomoć za učenika i pozvati Hitnu pomoć te obavijestiti razrednika, stručnu službu i ravnatelja koji će obavijestiti nadležna tijela policije.</w:t>
      </w:r>
    </w:p>
    <w:p w14:paraId="65527B28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</w:p>
    <w:p w14:paraId="284B9CE0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5.</w:t>
      </w:r>
      <w:r>
        <w:rPr>
          <w:rFonts w:cs="Times New Roman"/>
          <w:color w:val="auto"/>
          <w:sz w:val="22"/>
          <w:lang w:eastAsia="en-US"/>
        </w:rPr>
        <w:t xml:space="preserve"> </w:t>
      </w:r>
    </w:p>
    <w:p w14:paraId="77CE1410">
      <w:pPr>
        <w:spacing w:after="160" w:line="259" w:lineRule="auto"/>
        <w:ind w:left="720" w:firstLine="0"/>
        <w:contextualSpacing/>
        <w:rPr>
          <w:rFonts w:cs="Times New Roman"/>
          <w:color w:val="auto"/>
          <w:sz w:val="22"/>
          <w:lang w:eastAsia="en-US"/>
        </w:rPr>
      </w:pPr>
    </w:p>
    <w:p w14:paraId="37E4B016">
      <w:pPr>
        <w:spacing w:after="160" w:line="259" w:lineRule="auto"/>
        <w:ind w:left="720" w:firstLine="0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U slučaju da neki učenik zatraži pomoć za sebe ili drugog, treba:</w:t>
      </w:r>
    </w:p>
    <w:p w14:paraId="5B4402A6">
      <w:pPr>
        <w:spacing w:after="160" w:line="259" w:lineRule="auto"/>
        <w:ind w:left="1416" w:firstLine="0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1. pažljivo i s poštovanjem slušati što učenik pokušava reći, ponudite razumijevanje i iskažite vjerovanje kako poteškoće kroz koje učenik prolazi nisu nerješive</w:t>
      </w:r>
    </w:p>
    <w:p w14:paraId="5B267F28">
      <w:pPr>
        <w:spacing w:after="160" w:line="259" w:lineRule="auto"/>
        <w:ind w:left="1416" w:firstLine="45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2. ponuditi podršku i prema svakomu se učeniku odnositi uzimajući u obzir individualne razlike</w:t>
      </w:r>
    </w:p>
    <w:p w14:paraId="6EE90E1A">
      <w:pPr>
        <w:spacing w:after="160" w:line="259" w:lineRule="auto"/>
        <w:ind w:left="1416" w:firstLine="45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3. dati do znanja da informacije koje dobijete od učenika smatrate povjerljivima, ali da ih, ako smatrate da je učenik ili netko drugi ugrožen, ne možete zadržati za sebe</w:t>
      </w:r>
    </w:p>
    <w:p w14:paraId="7DCEDCD9">
      <w:pPr>
        <w:spacing w:after="160" w:line="259" w:lineRule="auto"/>
        <w:ind w:left="1416" w:firstLine="45"/>
        <w:contextualSpacing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4. pomoći učeniku da, ako je potrebno, dobije prikladan oblik podrške, posebno ako se radi o njemu, te odmah obavijestiti razrednika i stručnu službu koji će dalje reagirati određenim mjerama i načinima pružanja podrške</w:t>
      </w:r>
    </w:p>
    <w:p w14:paraId="03FB7622">
      <w:pPr>
        <w:spacing w:after="160" w:line="259" w:lineRule="auto"/>
        <w:ind w:left="720" w:firstLine="696"/>
        <w:contextualSpacing/>
        <w:jc w:val="both"/>
        <w:rPr>
          <w:rFonts w:cs="Times New Roman"/>
          <w:color w:val="auto"/>
          <w:sz w:val="22"/>
          <w:lang w:eastAsia="en-US"/>
        </w:rPr>
      </w:pPr>
    </w:p>
    <w:p w14:paraId="60EFAF38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6621F260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3F5C3074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4EBBBB57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130ED359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3ACEAF89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2630E912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3D6A2A43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2CE41433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44E7A36C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0575373C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7CD4B9D5">
      <w:pPr>
        <w:spacing w:after="160" w:line="259" w:lineRule="auto"/>
        <w:ind w:left="720" w:firstLine="696"/>
        <w:contextualSpacing/>
        <w:rPr>
          <w:rFonts w:cs="Times New Roman"/>
          <w:color w:val="auto"/>
          <w:sz w:val="22"/>
          <w:lang w:eastAsia="en-US"/>
        </w:rPr>
      </w:pPr>
    </w:p>
    <w:p w14:paraId="07EA13B3">
      <w:pPr>
        <w:spacing w:after="160" w:line="259" w:lineRule="auto"/>
        <w:ind w:left="708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POSTUPANJE ŠKOLE U SLUČAJU SUMNJE NA SUICIDALNE SKLONOSTI I POVEZANA            AUTODESTRUKTIVNA PONAŠANJA </w:t>
      </w:r>
    </w:p>
    <w:p w14:paraId="3A025C1F">
      <w:pPr>
        <w:spacing w:after="160" w:line="259" w:lineRule="auto"/>
        <w:ind w:left="708" w:firstLine="0"/>
        <w:rPr>
          <w:rFonts w:cs="Times New Roman"/>
          <w:b/>
          <w:bCs/>
          <w:color w:val="auto"/>
          <w:sz w:val="22"/>
          <w:lang w:eastAsia="en-US"/>
        </w:rPr>
      </w:pPr>
    </w:p>
    <w:p w14:paraId="0794DD8B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6</w:t>
      </w:r>
      <w:r>
        <w:rPr>
          <w:rFonts w:cs="Times New Roman"/>
          <w:color w:val="auto"/>
          <w:sz w:val="22"/>
          <w:lang w:eastAsia="en-US"/>
        </w:rPr>
        <w:t xml:space="preserve"> . </w:t>
      </w:r>
    </w:p>
    <w:p w14:paraId="7503CD86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Autodestruktivna ponašanja mogu se definirati kao:</w:t>
      </w:r>
    </w:p>
    <w:p w14:paraId="2DF07814">
      <w:pPr>
        <w:spacing w:after="160" w:line="259" w:lineRule="auto"/>
        <w:ind w:left="708" w:firstLine="105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1. Samoozljeđivanje (vlastitim ponašanjem uzrokovana bol i ozljeda pri čemu se osoba nije namjeravala dovesti do vlastite smrti, a može rezultirati lakšim i težim ozljedama)</w:t>
      </w:r>
    </w:p>
    <w:p w14:paraId="7D3B6E67">
      <w:pPr>
        <w:spacing w:after="160" w:line="259" w:lineRule="auto"/>
        <w:ind w:left="708" w:firstLine="105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2. Planiranje ili razmišljanje o suicidu (mogu se kretati od razrađivanja ozbiljnih planova do nesistematiziranih misli)</w:t>
      </w:r>
    </w:p>
    <w:p w14:paraId="6C076F22">
      <w:pPr>
        <w:spacing w:after="160" w:line="259" w:lineRule="auto"/>
        <w:ind w:left="708" w:firstLine="105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3. Pokušaj suicida (vlastito destruktivno ponašanje bez smrtnoga ishoda, ali s dokazom o posrednoj ili neposrednoj želji i namjeri da se skonča vlastiti život)</w:t>
      </w:r>
    </w:p>
    <w:p w14:paraId="743F6628">
      <w:pPr>
        <w:spacing w:after="160" w:line="259" w:lineRule="auto"/>
        <w:ind w:left="0" w:firstLine="708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 4. Suicid (vlastito destruktivno ponašanje sa smrtnim ishodom)</w:t>
      </w:r>
    </w:p>
    <w:p w14:paraId="3F3F01A5">
      <w:pPr>
        <w:spacing w:after="160" w:line="259" w:lineRule="auto"/>
        <w:ind w:left="0" w:firstLine="708"/>
        <w:rPr>
          <w:rFonts w:cs="Times New Roman"/>
          <w:color w:val="auto"/>
          <w:sz w:val="22"/>
          <w:lang w:eastAsia="en-US"/>
        </w:rPr>
      </w:pPr>
    </w:p>
    <w:p w14:paraId="6F2EED2E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7.</w:t>
      </w:r>
    </w:p>
    <w:p w14:paraId="764E0088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U slučaju samoozljeđivanja</w:t>
      </w:r>
      <w:r>
        <w:rPr>
          <w:rFonts w:cs="Times New Roman"/>
          <w:color w:val="auto"/>
          <w:sz w:val="22"/>
          <w:lang w:eastAsia="en-US"/>
        </w:rPr>
        <w:t xml:space="preserve"> učenika djelatnik Škole koji primijeti znakove samoozljeđivanja (rezove, rane, ožiljke) ili dobije informaciju o postojanju samoozljeđivanja kod učenika, o tome je dužan odmah izvijestiti stručne suradnike (pedagoga/socijalnog pedagoga/psihologa) i ravnatelja Škole koji će:</w:t>
      </w:r>
    </w:p>
    <w:p w14:paraId="2977674E">
      <w:pPr>
        <w:spacing w:after="160" w:line="259" w:lineRule="auto"/>
        <w:ind w:left="0" w:firstLine="708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 1) obaviti informativni i savjetodavni razgovor s učenikom koji se </w:t>
      </w:r>
      <w:r>
        <w:rPr>
          <w:rFonts w:cs="Times New Roman"/>
          <w:color w:val="auto"/>
          <w:sz w:val="22"/>
          <w:lang w:eastAsia="en-US"/>
        </w:rPr>
        <w:t xml:space="preserve">samoozljeđuje</w:t>
      </w:r>
      <w:r>
        <w:rPr>
          <w:rFonts w:cs="Times New Roman"/>
          <w:color w:val="auto"/>
          <w:sz w:val="22"/>
          <w:lang w:eastAsia="en-US"/>
        </w:rPr>
        <w:t xml:space="preserve"> i pružiti pomoć u skladu sa svojim kompetencijama te po potrebi osigurati pružanje zdravstvene zaštite;</w:t>
      </w:r>
    </w:p>
    <w:p w14:paraId="64C2E597">
      <w:pPr>
        <w:spacing w:after="160" w:line="259" w:lineRule="auto"/>
        <w:ind w:left="0" w:firstLine="708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2) žurno i bez odgode obavijestiti roditelje/skrbnike o samoozljeđivanju i uputiti ih na pregled liječnici školske medicine te na obvezu naručivanja na pregled u institucijama pružateljima zdravstvene zaštite i podrške (nadležne ustanove za zaštitu mentalnoga zdravlja djece i mladih);</w:t>
      </w:r>
    </w:p>
    <w:p w14:paraId="23EEABEC">
      <w:pPr>
        <w:spacing w:after="160" w:line="259" w:lineRule="auto"/>
        <w:ind w:left="0" w:firstLine="708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 3) u roku od 7 radnih dana od razgovora u Školi, roditelj/skrbnik dužan je obavijestiti Školu o dobivenu terminu pregleda u instituciji pružatelju zdravstvene zaštite i podrške, a u slučaju da to ne učini, Škola će obavijestiti nadležni Zavod za socijalnu skrb, istovremeno dajući informacije o ponašanju učenika u školi i suradnji roditelja/skrbnika sa Školom;</w:t>
      </w:r>
    </w:p>
    <w:p w14:paraId="16463CF3">
      <w:pPr>
        <w:spacing w:after="160" w:line="259" w:lineRule="auto"/>
        <w:ind w:left="0" w:firstLine="708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 4) o poduzetim aktivnostima, razgovorima, izjavama i svojim opažanjima izraditi službenu bilješku koju će na zahtjev dostaviti drugim tijelima.</w:t>
      </w:r>
    </w:p>
    <w:p w14:paraId="1F9D034E">
      <w:pPr>
        <w:spacing w:after="160" w:line="259" w:lineRule="auto"/>
        <w:ind w:left="0" w:firstLine="708"/>
        <w:rPr>
          <w:rFonts w:cs="Times New Roman"/>
          <w:color w:val="auto"/>
          <w:sz w:val="22"/>
          <w:lang w:eastAsia="en-US"/>
        </w:rPr>
      </w:pPr>
    </w:p>
    <w:p w14:paraId="659496AF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8.</w:t>
      </w:r>
    </w:p>
    <w:p w14:paraId="10659F21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Djelatnik Škole koji primijeti </w:t>
      </w:r>
      <w:r>
        <w:rPr>
          <w:rFonts w:cs="Times New Roman"/>
          <w:b/>
          <w:bCs/>
          <w:color w:val="auto"/>
          <w:sz w:val="22"/>
          <w:lang w:eastAsia="en-US"/>
        </w:rPr>
        <w:t xml:space="preserve">rizična ponašanja učenika koja mogu biti povezana sa suicidom</w:t>
      </w:r>
      <w:r>
        <w:rPr>
          <w:rFonts w:cs="Times New Roman"/>
          <w:color w:val="auto"/>
          <w:sz w:val="22"/>
          <w:lang w:eastAsia="en-US"/>
        </w:rPr>
        <w:t xml:space="preserve"> ili dobije informaciju o postojanju istih kod učenika, o tome je dužan odmah izvijestiti stručne suradnike (pedagoga/socijalnog pedagoga/psihologa) i ravnatelja Škole. Djelatnik Škole reagira na svako učenikovo izražavanje suicidalnih misli i/ili namjera i/ili ranijih suicidalnih pokušaja koje može izraziti verbalno (kao izoliranu izjavu ili razgovor), pisano (u školskim zadaćama, na vlastitim društvenim mrežama) ili kreativno (kroz crtež ili drugu likovnu aktivnost). </w:t>
      </w:r>
    </w:p>
    <w:p w14:paraId="25966984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Djelatnik Škole u tim situacijama ne procjenjuje ozbiljnost i istinitost učenikovih namjera, već o tome odmah obavještava stručne suradnike (pedagoga/socijalnog pedagoga/psihologa) i ravnatelja koji će:</w:t>
      </w:r>
    </w:p>
    <w:p w14:paraId="165AAD18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 1) obaviti informativni i savjetodavni razgovor s učenikom koji je na neki način izrazio postojanje suicidalnih misli i/ili namjera i/ili ranijih suicidalnih pokušaja, a u kojem neće nastojati procijeniti njihovu istinitost i ozbiljnost</w:t>
      </w:r>
    </w:p>
    <w:p w14:paraId="2FAF37C7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 2) učenika upoznati s obvezom informiranja roditelja s obzirom na težinu njegove izjave, čak i u slučaju učenikova mogućega ublažavanja izjave ili objašnjavanja u kontekstu šale, kolokvijalna izražavanja ili komunikacijska stila</w:t>
      </w:r>
    </w:p>
    <w:p w14:paraId="6FFBA0C3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3) žurno i bez odgode obavijestiti roditelje/skrbnike o informacijama koje su dobili od učenika i/ili djelatnika Škole te ih savjetovati o institucijama pružateljima zdravstvene zaštite i podrške uz obvezu povratne informacije o učinjenu</w:t>
      </w:r>
    </w:p>
    <w:p w14:paraId="23534005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4) u slučaju </w:t>
      </w:r>
      <w:r>
        <w:rPr>
          <w:rFonts w:cs="Times New Roman"/>
          <w:color w:val="auto"/>
          <w:sz w:val="22"/>
          <w:lang w:eastAsia="en-US"/>
        </w:rPr>
        <w:t xml:space="preserve">oglušivanja</w:t>
      </w:r>
      <w:r>
        <w:rPr>
          <w:rFonts w:cs="Times New Roman"/>
          <w:color w:val="auto"/>
          <w:sz w:val="22"/>
          <w:lang w:eastAsia="en-US"/>
        </w:rPr>
        <w:t xml:space="preserve"> roditelja na traženje pomoći za učenikovo mentalno zdravlje o situaciji obavijestiti nadležni ured Hrvatskoga zavoda za socijalni rad i liječnika školske medicine</w:t>
      </w:r>
    </w:p>
    <w:p w14:paraId="4BCBB7F0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5) o poduzetim aktivnostima, razgovorima, izjavama i svojim opažanjima izraditi službenu bilješku koju će na zahtjev dostaviti drugim tijelima.</w:t>
      </w:r>
    </w:p>
    <w:p w14:paraId="615C4DE6">
      <w:pPr>
        <w:spacing w:after="160" w:line="259" w:lineRule="auto"/>
        <w:ind w:left="0" w:firstLine="0"/>
        <w:jc w:val="both"/>
        <w:rPr>
          <w:rFonts w:cs="Times New Roman"/>
          <w:b/>
          <w:bCs/>
          <w:color w:val="auto"/>
          <w:sz w:val="22"/>
          <w:lang w:eastAsia="en-US"/>
        </w:rPr>
      </w:pPr>
    </w:p>
    <w:p w14:paraId="2D2556FC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9.</w:t>
      </w:r>
    </w:p>
    <w:p w14:paraId="0C86C0A4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U slučaju saznanja </w:t>
      </w:r>
      <w:r>
        <w:rPr>
          <w:rFonts w:cs="Times New Roman"/>
          <w:b/>
          <w:bCs/>
          <w:color w:val="auto"/>
          <w:sz w:val="22"/>
          <w:lang w:eastAsia="en-US"/>
        </w:rPr>
        <w:t xml:space="preserve">o počinjenu suicidu</w:t>
      </w:r>
      <w:r>
        <w:rPr>
          <w:rFonts w:cs="Times New Roman"/>
          <w:color w:val="auto"/>
          <w:sz w:val="22"/>
          <w:lang w:eastAsia="en-US"/>
        </w:rPr>
        <w:t xml:space="preserve"> učenika Škole, djelatnici Škole dužni su odmah o tome izvijestiti ravnatelja i stručnoga suradnika (pedagoga/socijalnog pedagoga/psihologa) Škole. Ravnatelj i stručni suradnik (pedagog/psiholog) utvrđuju potrebu za kriznom intervencijom te u tu svrhu aktiviraju Tim za psihološke krizne intervencije i dostavljaju osnovne podatke o kriznom događaju:  a) Što se dogodilo?  b) Kada se dogodilo?  c) Gdje se dogodilo?  d) Broj ljudi uključenih u događaj?  e) Tko je bio izravno i neizravno uključen u događaj?  f) U kakvu su stanju, kako reagiraju, gdje se nalaze ti ljudi?  g) Je li neka od hitnih službi već intervenirala (policija, hitna medicinska pomoć)?  h) Je li u ustanovi već nešto učinjeno radi ublažavanja psiholoških posljedica događaja?</w:t>
      </w:r>
    </w:p>
    <w:p w14:paraId="289904CF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Ravnatelj Škole informira o kriznomu događaju i podnosi zahtjev za pokretanje krizne intervencije Ministarstvu znanosti i obrazovanja na adresu e-pošte:</w:t>
      </w:r>
    </w:p>
    <w:p w14:paraId="115A39A4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krizne-intervencije@mzo.hr</w:t>
      </w:r>
      <w:r>
        <w:rPr>
          <w:rFonts w:cs="Times New Roman"/>
          <w:color w:val="auto"/>
          <w:sz w:val="22"/>
          <w:lang w:eastAsia="en-US"/>
        </w:rPr>
        <w:t xml:space="preserve"> ili na broj telefona: </w:t>
      </w:r>
      <w:r>
        <w:rPr>
          <w:rFonts w:cs="Times New Roman"/>
          <w:b/>
          <w:bCs/>
          <w:color w:val="auto"/>
          <w:sz w:val="22"/>
          <w:lang w:eastAsia="en-US"/>
        </w:rPr>
        <w:t xml:space="preserve">01 4594 461</w:t>
      </w:r>
      <w:r>
        <w:rPr>
          <w:rFonts w:cs="Times New Roman"/>
          <w:color w:val="auto"/>
          <w:sz w:val="22"/>
          <w:lang w:eastAsia="en-US"/>
        </w:rPr>
        <w:t xml:space="preserve"> (Uprava za standard, strategije i posebne programe). </w:t>
      </w:r>
    </w:p>
    <w:p w14:paraId="4D620425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Prije dolaska Tima za psihološke krizne intervencije, stručni suradnik (pedagog/psiholog) i ravnatelj ulaze u razred učenika koji je počinio suicid te potiču komunikaciju o kriznomu događaju i njegovim posljedicama na psihičko stanje svih učenika u razredu. Stručni suradnik (pedagog/socijalni pedagog/psiholog) individualno ili grupno razgovara sa svim učenicima kod kojih se primijeti izostanak </w:t>
      </w:r>
      <w:r>
        <w:rPr>
          <w:rFonts w:cs="Times New Roman"/>
          <w:color w:val="auto"/>
          <w:sz w:val="22"/>
          <w:lang w:eastAsia="en-US"/>
        </w:rPr>
        <w:t xml:space="preserve">socio</w:t>
      </w:r>
      <w:r>
        <w:rPr>
          <w:rFonts w:cs="Times New Roman"/>
          <w:color w:val="auto"/>
          <w:sz w:val="22"/>
          <w:lang w:eastAsia="en-US"/>
        </w:rPr>
        <w:t xml:space="preserve">-emocionalnih vještina potrebnih za nošenje s nesretnim događajem</w:t>
      </w:r>
    </w:p>
    <w:p w14:paraId="4445E8CA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</w:p>
    <w:p w14:paraId="4900760F">
      <w:pPr>
        <w:spacing w:after="160" w:line="259" w:lineRule="auto"/>
        <w:ind w:left="0" w:firstLine="0"/>
        <w:jc w:val="both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10. </w:t>
      </w:r>
    </w:p>
    <w:p w14:paraId="31BDEDC6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U slučaju </w:t>
      </w:r>
      <w:r>
        <w:rPr>
          <w:rFonts w:cs="Times New Roman"/>
          <w:b/>
          <w:bCs/>
          <w:color w:val="auto"/>
          <w:sz w:val="22"/>
          <w:lang w:eastAsia="en-US"/>
        </w:rPr>
        <w:t xml:space="preserve">pokušaja suicida u školi</w:t>
      </w:r>
      <w:r>
        <w:rPr>
          <w:rFonts w:cs="Times New Roman"/>
          <w:color w:val="auto"/>
          <w:sz w:val="22"/>
          <w:lang w:eastAsia="en-US"/>
        </w:rPr>
        <w:t xml:space="preserve">, za kojeg saznate ili ga uočite:</w:t>
      </w:r>
    </w:p>
    <w:p w14:paraId="5E5793FA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pokušajte ostati smireni </w:t>
      </w:r>
    </w:p>
    <w:p w14:paraId="60D4CFDC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primijenite Prvu pomoć po potrebi</w:t>
      </w:r>
    </w:p>
    <w:p w14:paraId="5F37164B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osigurajte vlastitu sigurnost i sigurnost drugih, uključujući i učenika u krizi </w:t>
      </w:r>
    </w:p>
    <w:p w14:paraId="5F5F203F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procijenite treba li trenutna podrška i Vama</w:t>
      </w:r>
    </w:p>
    <w:p w14:paraId="5F650B65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osigurajte da su </w:t>
      </w:r>
      <w:r>
        <w:rPr>
          <w:rFonts w:cs="Times New Roman"/>
          <w:color w:val="auto"/>
          <w:sz w:val="22"/>
          <w:lang w:eastAsia="en-US"/>
        </w:rPr>
        <w:t xml:space="preserve">kontaktirane</w:t>
      </w:r>
      <w:r>
        <w:rPr>
          <w:rFonts w:cs="Times New Roman"/>
          <w:color w:val="auto"/>
          <w:sz w:val="22"/>
          <w:lang w:eastAsia="en-US"/>
        </w:rPr>
        <w:t xml:space="preserve"> odgovarajuće službe (posebno Hitna pomoć) </w:t>
      </w:r>
    </w:p>
    <w:p w14:paraId="4272FADB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osigurajte da je učenik u prisustvu nekoga od zaposlenika do dolaska Hitne  pomoći</w:t>
      </w:r>
    </w:p>
    <w:p w14:paraId="500E833E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obavijestite roditelja</w:t>
      </w:r>
    </w:p>
    <w:p w14:paraId="57CDB9A3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obavijestite ravnatelja i stručnu službu</w:t>
      </w:r>
    </w:p>
    <w:p w14:paraId="0A57936F">
      <w:pPr>
        <w:numPr>
          <w:ilvl w:val="0"/>
          <w:numId w:val="2"/>
        </w:numPr>
        <w:spacing w:after="160" w:line="259" w:lineRule="auto"/>
        <w:contextualSpacing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osigurajte da i vi imate mogućnost razgovarati s nekime nakon kriznoga događaja </w:t>
      </w:r>
    </w:p>
    <w:p w14:paraId="5CBFCE68">
      <w:pPr>
        <w:spacing w:after="160" w:line="259" w:lineRule="auto"/>
        <w:ind w:left="1821" w:firstLine="0"/>
        <w:contextualSpacing/>
        <w:rPr>
          <w:rFonts w:cs="Times New Roman"/>
          <w:color w:val="auto"/>
          <w:sz w:val="22"/>
          <w:lang w:eastAsia="en-US"/>
        </w:rPr>
      </w:pPr>
    </w:p>
    <w:p w14:paraId="455E57C1">
      <w:pPr>
        <w:spacing w:after="160" w:line="259" w:lineRule="auto"/>
        <w:ind w:left="1821" w:firstLine="0"/>
        <w:contextualSpacing/>
        <w:rPr>
          <w:rFonts w:cs="Times New Roman"/>
          <w:color w:val="auto"/>
          <w:sz w:val="22"/>
          <w:lang w:eastAsia="en-US"/>
        </w:rPr>
      </w:pPr>
    </w:p>
    <w:p w14:paraId="4F595723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</w:p>
    <w:p w14:paraId="3170B341">
      <w:pPr>
        <w:spacing w:after="160" w:line="259" w:lineRule="auto"/>
        <w:ind w:left="2124" w:firstLine="708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ZAVRŠNE ODREDBE</w:t>
      </w:r>
    </w:p>
    <w:p w14:paraId="4B99A0C6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</w:p>
    <w:p w14:paraId="5FB9B5CD">
      <w:pPr>
        <w:spacing w:after="160" w:line="259" w:lineRule="auto"/>
        <w:ind w:left="0" w:firstLine="0"/>
        <w:rPr>
          <w:rFonts w:cs="Times New Roman"/>
          <w:b/>
          <w:bCs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11. </w:t>
      </w:r>
    </w:p>
    <w:p w14:paraId="72806C8F">
      <w:pPr>
        <w:spacing w:after="160" w:line="259" w:lineRule="auto"/>
        <w:ind w:left="0" w:firstLine="0"/>
        <w:rPr>
          <w:rFonts w:cs="Times New Roman"/>
          <w:color w:val="auto"/>
          <w:sz w:val="22"/>
          <w:lang w:eastAsia="en-US"/>
        </w:rPr>
      </w:pPr>
    </w:p>
    <w:p w14:paraId="43D1AA27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Stručni suradnici (pedagog/socijalni pedagog/psiholog) samostalno ili u suradnji s vanjskim stručnjacima periodično organiziraju predavanje o temama povezanima s mentalnim zdravljem za Učiteljsko vijeće i u sklopu preventivnoga programa za učenike i roditelje: rizičnim ponašanjima koja mogu biti povezana s poteškoćama u mentalnomu zdravlju, karakteristikama učenika koji su u povećanu riziku te o rizičnim i zaštitnim faktorima. </w:t>
      </w:r>
    </w:p>
    <w:p w14:paraId="5D796BEA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Nakon što su svi djelatnici Škole educirani i upoznati s poteškoćama mentalnoga zdravlja djece i adolescenata, osposobljeni su sudjelovati u ranu prepoznavanju rizičnih učenika, najčešće na temelju promjena u njihovu ponašanju.</w:t>
      </w:r>
    </w:p>
    <w:p w14:paraId="162DD05E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</w:p>
    <w:p w14:paraId="769F7040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14.</w:t>
      </w:r>
      <w:r>
        <w:rPr>
          <w:rFonts w:cs="Times New Roman"/>
          <w:color w:val="auto"/>
          <w:sz w:val="22"/>
          <w:lang w:eastAsia="en-US"/>
        </w:rPr>
        <w:t xml:space="preserve"> </w:t>
      </w:r>
    </w:p>
    <w:p w14:paraId="5DA239BD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Svi zaposlenici Škole dužni su postupati u skladu s odredbama ovoga Protokola.</w:t>
      </w:r>
    </w:p>
    <w:p w14:paraId="338DF67B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</w:p>
    <w:p w14:paraId="6B39EBC2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b/>
          <w:bCs/>
          <w:color w:val="auto"/>
          <w:sz w:val="22"/>
          <w:lang w:eastAsia="en-US"/>
        </w:rPr>
        <w:t xml:space="preserve">Članak 15</w:t>
      </w:r>
      <w:r>
        <w:rPr>
          <w:rFonts w:cs="Times New Roman"/>
          <w:color w:val="auto"/>
          <w:sz w:val="22"/>
          <w:lang w:eastAsia="en-US"/>
        </w:rPr>
        <w:t xml:space="preserve">. </w:t>
      </w:r>
    </w:p>
    <w:p w14:paraId="28165BE0">
      <w:pPr>
        <w:spacing w:after="160" w:line="259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Ravnateljica škole dužna je informirati zaposlenike o Protokolu. </w:t>
      </w:r>
    </w:p>
    <w:p w14:paraId="71716EC7">
      <w:pPr>
        <w:spacing w:after="0" w:line="240" w:lineRule="auto"/>
        <w:ind w:left="0" w:firstLine="0"/>
        <w:jc w:val="both"/>
        <w:rPr>
          <w:rFonts w:ascii="Arial" w:hAnsi="Arial" w:eastAsia="Times New Roman" w:cs="Times New Roman"/>
          <w:color w:val="auto"/>
          <w:sz w:val="22"/>
          <w:lang w:eastAsia="en-US"/>
        </w:rPr>
      </w:pPr>
    </w:p>
    <w:p w14:paraId="56612CEB">
      <w:pPr>
        <w:tabs>
          <w:tab w:val="left" w:pos="6270"/>
        </w:tabs>
        <w:spacing w:after="0" w:line="240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Ravnateljica</w:t>
      </w:r>
      <w:r>
        <w:rPr>
          <w:rFonts w:cs="Times New Roman"/>
          <w:color w:val="auto"/>
          <w:sz w:val="22"/>
          <w:lang w:eastAsia="en-US"/>
        </w:rPr>
        <w:t xml:space="preserve">:</w:t>
      </w:r>
      <w:r>
        <w:rPr>
          <w:rFonts w:cs="Times New Roman"/>
          <w:color w:val="auto"/>
          <w:sz w:val="22"/>
          <w:lang w:eastAsia="en-US"/>
        </w:rPr>
        <w:tab/>
        <w:t xml:space="preserve"/>
      </w:r>
      <w:r>
        <w:rPr>
          <w:rFonts w:cs="Times New Roman"/>
          <w:color w:val="auto"/>
          <w:sz w:val="22"/>
          <w:lang w:eastAsia="en-US"/>
        </w:rPr>
        <w:t xml:space="preserve">Predsjednica Školskog odbora:</w:t>
      </w:r>
    </w:p>
    <w:p w14:paraId="10F16FCD">
      <w:pPr>
        <w:tabs>
          <w:tab w:val="left" w:pos="6270"/>
        </w:tabs>
        <w:spacing w:after="0" w:line="240" w:lineRule="auto"/>
        <w:ind w:left="0" w:firstLine="0"/>
        <w:jc w:val="both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 xml:space="preserve">Filomena Horvatić, prof.                                                                                   Ana </w:t>
      </w:r>
      <w:r>
        <w:rPr>
          <w:rFonts w:cs="Times New Roman"/>
          <w:color w:val="auto"/>
          <w:sz w:val="22"/>
          <w:lang w:eastAsia="en-US"/>
        </w:rPr>
        <w:t xml:space="preserve">Mikačić</w:t>
      </w:r>
      <w:r>
        <w:rPr>
          <w:rFonts w:cs="Times New Roman"/>
          <w:color w:val="auto"/>
          <w:sz w:val="22"/>
          <w:lang w:eastAsia="en-US"/>
        </w:rPr>
        <w:t xml:space="preserve">, prof.</w:t>
      </w: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70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3576CB8"/>
    <w:lvl w:ilvl="0">
      <w:start w:val="1"/>
      <w:numFmt w:val="decimal"/>
      <w:suff w:val="tab"/>
      <w:lvlText w:val="%1."/>
      <w:pPr>
        <w:spacing/>
        <w:ind w:left="1821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54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61" w:hanging="180"/>
      </w:pPr>
      <w:rPr/>
    </w:lvl>
    <w:lvl w:ilvl="3">
      <w:start w:val="1"/>
      <w:numFmt w:val="decimal"/>
      <w:suff w:val="tab"/>
      <w:lvlText w:val="%4."/>
      <w:pPr>
        <w:spacing/>
        <w:ind w:left="3981" w:hanging="360"/>
      </w:pPr>
      <w:rPr/>
    </w:lvl>
    <w:lvl w:ilvl="4">
      <w:start w:val="1"/>
      <w:numFmt w:val="lowerLetter"/>
      <w:suff w:val="tab"/>
      <w:lvlText w:val="%5."/>
      <w:pPr>
        <w:spacing/>
        <w:ind w:left="470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421" w:hanging="180"/>
      </w:pPr>
      <w:rPr/>
    </w:lvl>
    <w:lvl w:ilvl="6">
      <w:start w:val="1"/>
      <w:numFmt w:val="decimal"/>
      <w:suff w:val="tab"/>
      <w:lvlText w:val="%7."/>
      <w:pPr>
        <w:spacing/>
        <w:ind w:left="6141" w:hanging="360"/>
      </w:pPr>
      <w:rPr/>
    </w:lvl>
    <w:lvl w:ilvl="7">
      <w:start w:val="1"/>
      <w:numFmt w:val="lowerLetter"/>
      <w:suff w:val="tab"/>
      <w:lvlText w:val="%8."/>
      <w:pPr>
        <w:spacing/>
        <w:ind w:left="686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81" w:hanging="180"/>
      </w:pPr>
      <w:rPr/>
    </w:lvl>
  </w:abstractNum>
  <w:abstractNum w:abstractNumId="2">
    <w:nsid w:val="538E3780"/>
    <w:lvl w:ilvl="0">
      <w:start w:val="1"/>
      <w:numFmt w:val="decimal"/>
      <w:suff w:val="tab"/>
      <w:lvlText w:val="%1."/>
      <w:pPr>
        <w:spacing/>
        <w:ind w:left="36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savePreviewPicture xmlns:w="http://schemas.openxmlformats.org/wordprocessingml/2006/mai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val="hr-HR"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1722</Words>
  <Characters>9819</Characters>
  <Application>Microsoft Office Word</Application>
  <DocSecurity>0</DocSecurity>
  <Lines>81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Tajnica</cp:lastModifiedBy>
  <cp:revision>4</cp:revision>
  <dcterms:created xsi:type="dcterms:W3CDTF">2025-09-29T11:27:00Z</dcterms:created>
  <dcterms:modified xsi:type="dcterms:W3CDTF">2025-09-29T11:28:00Z</dcterms:modified>
</cp:coreProperties>
</file>