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372" w:rsidRPr="00BA2372" w:rsidRDefault="00BA2372" w:rsidP="00BA2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237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Na temelju članka 86. stavka 3. Zakona o odgoju i obrazovanju u osnovnoj i srednjoj školi (»Narodne novine«, broj 87/08., 86/09., 92/10., 105/10. – ispravak, 90/11., 16/12., 86/12., 94/13. i 152/14.), ministar znanosti, obrazovanja i sporta donosi</w:t>
      </w:r>
    </w:p>
    <w:p w:rsidR="00BA2372" w:rsidRPr="00BA2372" w:rsidRDefault="00BA2372" w:rsidP="00BA23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BA237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BA237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PRAVILNIK O KRITERIJIMA ZA IZRICANJE PEDAGOŠKIH MJERA</w:t>
      </w:r>
      <w:r w:rsidRPr="00BA237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br/>
      </w:r>
      <w:r w:rsidRPr="00BA237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(Urednički pročišćeni tekst, „Narodne novine“, broj 94/15 i </w:t>
      </w:r>
      <w:r w:rsidRPr="00BA237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3/17</w:t>
      </w:r>
      <w:r w:rsidRPr="00BA2372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r w:rsidRPr="00BA237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BA237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Članak 1.</w:t>
      </w:r>
    </w:p>
    <w:p w:rsidR="00BA2372" w:rsidRPr="00BA2372" w:rsidRDefault="00BA2372" w:rsidP="00BA2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2372">
        <w:rPr>
          <w:rFonts w:ascii="Times New Roman" w:eastAsia="Times New Roman" w:hAnsi="Times New Roman" w:cs="Times New Roman"/>
          <w:color w:val="000000"/>
          <w:sz w:val="27"/>
          <w:szCs w:val="27"/>
        </w:rPr>
        <w:t>(1) Ovim pravilnikom propisuju se kriteriji za izricanje pedagoških mjera učenicima osnovnih i srednjih škola.</w:t>
      </w:r>
      <w:r w:rsidRPr="00BA237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(2) Svrha izricanja pedagoške mjere je da se njezinim izricanjem utječe na promjenu ponašanja učenika kojem je mjera izrečena te da bude poticaj na odgovorno i primjerno ponašanje drugim učenicima. Pedagoške mjere trebaju potaknuti učenike na preuzimanje odgovornosti i usvajanje pozitivnog odnosa prema školskim obvezama i okruženju.</w:t>
      </w:r>
      <w:r w:rsidRPr="00BA237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(3) Izricanje pedagoških mjera temelji se na principima postupnosti, proporcionalnosti, pravednosti i pravodobnosti.</w:t>
      </w:r>
      <w:r w:rsidRPr="00BA237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(4) Pedagoške mjere izriču se zbog povrede dužnosti, neispunjavanja obveza, nasilničkog ponašanja i drugih neprimjerenih ponašanja (u daljnjem tekstu: neprihvatljiva ponašanja).</w:t>
      </w:r>
      <w:r w:rsidRPr="00BA237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(5) Pedagoške mjere za koje se utvrđuju kriteriji u:</w:t>
      </w:r>
      <w:r w:rsidRPr="00BA237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a) osnovnoj školi su: opomena, ukor, strogi ukor i preseljenje u drugu školu,</w:t>
      </w:r>
      <w:r w:rsidRPr="00BA237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b) srednjoj školi su: opomena, ukor, opomena pred isključenje i isključenje iz srednje škole.</w:t>
      </w:r>
      <w:r w:rsidRPr="00BA237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(6) Pedagoške mjere izriču se prema težini neprihvatljivog ponašanja.</w:t>
      </w:r>
      <w:r w:rsidRPr="00BA237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(7) Izrazi koji se koriste u ovome pravilniku, a koji imaju rodno značenje, bez obzira na to jesu li korišteni u muškome ili ženskome rodu obuhvaćaju na jednak način i muški i ženski rod.</w:t>
      </w:r>
    </w:p>
    <w:p w:rsidR="00BA2372" w:rsidRPr="00BA2372" w:rsidRDefault="00BA2372" w:rsidP="00BA23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BA237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Članak 2.</w:t>
      </w:r>
    </w:p>
    <w:p w:rsidR="00BA2372" w:rsidRPr="00BA2372" w:rsidRDefault="00BA2372" w:rsidP="00BA2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2372">
        <w:rPr>
          <w:rFonts w:ascii="Times New Roman" w:eastAsia="Times New Roman" w:hAnsi="Times New Roman" w:cs="Times New Roman"/>
          <w:color w:val="000000"/>
          <w:sz w:val="27"/>
          <w:szCs w:val="27"/>
        </w:rPr>
        <w:t>(1) Kriteriji na temelju kojih se izriče pedagoška mjera trebaju biti takvi da potaknu učenika na odustajanje od neprihvatljivih oblika ponašanja i usvajanje prihvatljivih oblika ponašanja, u skladu s pravilima i kućnim redom škole.</w:t>
      </w:r>
      <w:r w:rsidRPr="00BA237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(2) Na početku svake školske godine razrednik je obvezan na satu razrednika izvijestiti učenike, a na roditeljskome sastanku roditelje/zakonske zastupnike učenika (u daljnjem tekstu: roditelje) o odredbama ovoga pravilnika.</w:t>
      </w:r>
    </w:p>
    <w:p w:rsidR="00BA2372" w:rsidRPr="00BA2372" w:rsidRDefault="00BA2372" w:rsidP="00BA23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BA237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Članak 3.</w:t>
      </w:r>
    </w:p>
    <w:p w:rsidR="00BA2372" w:rsidRDefault="00BA2372" w:rsidP="00BA23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A2372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(1) Neprihvatljiva ponašanja na temelju kojih se izriču pedagoške mjere iz članka 1. stavka 5. ovoga pravilnika podijeljena su ovisno o težini na: lakša, teža, teška i osobito teška.</w:t>
      </w:r>
      <w:r w:rsidRPr="00BA237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:rsidR="00BA2372" w:rsidRDefault="00BA2372" w:rsidP="00BA23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A2372">
        <w:rPr>
          <w:rFonts w:ascii="Times New Roman" w:eastAsia="Times New Roman" w:hAnsi="Times New Roman" w:cs="Times New Roman"/>
          <w:color w:val="000000"/>
          <w:sz w:val="27"/>
          <w:szCs w:val="27"/>
        </w:rPr>
        <w:t>(2) Lakšim neprihvatljivim ponašanjima iz stavka 1. ovoga članka smatra se:</w:t>
      </w:r>
      <w:r w:rsidRPr="00BA237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a) ometanje odgojno-obrazovnoga rada (npr. izazivanje nereda, stvaranje buke, pričanje nakon usmene opomene učitelja/nastavnika ili dovikivanje tijekom odgojno-obrazovnoga rada);</w:t>
      </w:r>
      <w:r w:rsidRPr="00BA237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b) onečišćenje školskoga prostora i okoliša (npr. bacanje smeća izvan koševa za otpatke);</w:t>
      </w:r>
      <w:r w:rsidRPr="00BA237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c) oštećivanje imovine u prostorima škole ili na drugome mjestu gdje se održava odgojno-obrazovni rad nanošenjem manje štete (npr. šaranje, urezivanje u namještaj);</w:t>
      </w:r>
      <w:r w:rsidRPr="00BA237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d) nedopušteno korištenje informacijsko-komunikacijskih uređaja tijekom odgojno-obrazovnoga rada;</w:t>
      </w:r>
      <w:r w:rsidRPr="00BA237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e) pomaganje ili poticanje ulaska neovlaštenih osoba u školski prostor;</w:t>
      </w:r>
      <w:r w:rsidRPr="00BA237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f) poticanje drugih učenika na neprihvatljiva ponašanja;</w:t>
      </w:r>
      <w:r w:rsidRPr="00BA237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g) uznemiravanje učenika ili radnika škole odnosno druge aktivnosti koje izazivaju nelagodu u drugih osoba, nakon što je učenik na to upozoren;</w:t>
      </w:r>
      <w:r w:rsidRPr="00BA237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h) korištenje nedopuštenih izvora podataka u svrhu prepisivanja.</w:t>
      </w:r>
      <w:r w:rsidRPr="00BA237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:rsidR="00BA2372" w:rsidRDefault="00BA2372" w:rsidP="00BA23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A2372">
        <w:rPr>
          <w:rFonts w:ascii="Times New Roman" w:eastAsia="Times New Roman" w:hAnsi="Times New Roman" w:cs="Times New Roman"/>
          <w:color w:val="000000"/>
          <w:sz w:val="27"/>
          <w:szCs w:val="27"/>
        </w:rPr>
        <w:t>(3) Težim neprihvatljivim ponašanjima iz stavka 1. ovoga članka smatra se:</w:t>
      </w:r>
      <w:r w:rsidRPr="00BA237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a) ometanje odgojno-obrazovnoga rada na način da je onemogućeno njegovo daljnje izvođenje;</w:t>
      </w:r>
      <w:r w:rsidRPr="00BA237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b) povreda dostojanstva druge osobe omalovažavanjem, vrijeđanjem ili širenjem neistina i glasina o drugome učeniku ili radniku škole;</w:t>
      </w:r>
      <w:r w:rsidRPr="00BA237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c) unošenje ili konzumiranje psihoaktivnih sredstava u prostor škole ili na drugo mjesto gdje se održava odgojno-obrazovni rad;</w:t>
      </w:r>
      <w:r w:rsidRPr="00BA237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d) dovođenje ili pomaganje prilikom dolaska neovlaštenim osobama koje su nanijele štetu osobama ili imovini u prostoru škole ili na drugome mjestu gdje se održava odgojno-obrazovni rad;</w:t>
      </w:r>
      <w:r w:rsidRPr="00BA237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e) namjerno uništavanje imovine nanošenjem veće štete u prostoru škole ili na drugome mjestu gdje se održava odgojno-obrazovni rad;</w:t>
      </w:r>
      <w:r w:rsidRPr="00BA237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f) prikrivanje nasilnih oblika ponašanja;</w:t>
      </w:r>
      <w:r w:rsidRPr="00BA237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g) udaranje, sudjelovanje u tučnjavi i druga ponašanja koja mogu ugroziti sigurnost samog učenika ili druge osobe, ali bez težih posljedica;</w:t>
      </w:r>
      <w:r w:rsidRPr="00BA237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h) korištenje ili zlouporaba podataka drugog učenika iz pedagoške dokumentacije;</w:t>
      </w:r>
      <w:r w:rsidRPr="00BA237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i) klađenje ili kockanje u prostorima škole ili na drugome mjestu gdje se održava odgojno-obrazovni rad;</w:t>
      </w:r>
      <w:r w:rsidRPr="00BA237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j) prisvajanje tuđe stvari.</w:t>
      </w:r>
      <w:r w:rsidRPr="00BA237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:rsidR="00BA2372" w:rsidRDefault="00BA2372" w:rsidP="00BA23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A2372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(4) Teškim neprihvatljivim ponašanjima iz stavka 1. ovoga članka smatra se:</w:t>
      </w:r>
      <w:r w:rsidRPr="00BA237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a) izazivanje i poticanje nasilnog ponašanja (npr. prenošenje netočnih informacija koje su povod za nasilno ponašanje, skandiranje prije ili tijekom nasilnog ponašanja, snimanje događaja koji uključuje nasilno ponašanje i slična ponašanja);</w:t>
      </w:r>
      <w:r w:rsidRPr="00BA237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b) nasilno ponašanje koje nije rezultiralo težim posljedicama;</w:t>
      </w:r>
      <w:r w:rsidRPr="00BA237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c) krivotvorenje ispričnica ili ispitnih materijala;</w:t>
      </w:r>
      <w:r w:rsidRPr="00BA237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d) neovlašteno korištenje tuđih podataka za pristup elektroničkim bazama podataka škole bez njihove izmjene;</w:t>
      </w:r>
      <w:r w:rsidRPr="00BA237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e) krađa tuđe stvari;</w:t>
      </w:r>
      <w:r w:rsidRPr="00BA237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f) poticanje grupnoga govora mržnje;</w:t>
      </w:r>
      <w:r w:rsidRPr="00BA237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g) uništavanje službene dokumentacije škole;</w:t>
      </w:r>
      <w:r w:rsidRPr="00BA237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h) prisila drugog učenika na neprihvatljivo ponašanje ili iznuda drugog učenika (npr. iznuđivanje novca);</w:t>
      </w:r>
      <w:r w:rsidRPr="00BA237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i) unošenje oružja i opasnih predmeta u prostor škole ili drugdje gdje se održava odgojno-obrazovni rad.</w:t>
      </w:r>
      <w:r w:rsidRPr="00BA237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:rsidR="00BA2372" w:rsidRPr="00BA2372" w:rsidRDefault="00BA2372" w:rsidP="00BA2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2372">
        <w:rPr>
          <w:rFonts w:ascii="Times New Roman" w:eastAsia="Times New Roman" w:hAnsi="Times New Roman" w:cs="Times New Roman"/>
          <w:color w:val="000000"/>
          <w:sz w:val="27"/>
          <w:szCs w:val="27"/>
        </w:rPr>
        <w:t>(5) Osobito teškim neprihvatljivim ponašanjima iz stavka 1. ovoga članka smatra se:</w:t>
      </w:r>
      <w:r w:rsidRPr="00BA237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a) krivotvorenje pisane ili elektroničke službene dokumentacije škole;</w:t>
      </w:r>
      <w:r w:rsidRPr="00BA237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b) objavljivanje materijala elektroničkim ili drugim putem, a koji za posljedicu imaju povredu ugleda, časti i dostojanstva druge osobe;</w:t>
      </w:r>
      <w:r w:rsidRPr="00BA237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c) teška krađa odnosno krađa počinjena na opasan ili drzak način, obijanjem, provaljivanjem ili svladavanjem prepreka da se dođe do stvari;</w:t>
      </w:r>
      <w:r w:rsidRPr="00BA237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d) ugrožavanje sigurnosti učenika ili radnika škole korištenjem oružja ili opasnih predmeta u prostoru škole ili na drugome mjestu gdje se održava odgojno-obrazovni rad;</w:t>
      </w:r>
      <w:r w:rsidRPr="00BA237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e) nasilno ponašanje koje je rezultiralo teškim emocionalnim ili fizičkim posljedicama za drugu osobu.</w:t>
      </w:r>
    </w:p>
    <w:p w:rsidR="00BA2372" w:rsidRPr="00BA2372" w:rsidRDefault="00BA2372" w:rsidP="00BA23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BA2372" w:rsidRPr="00BA2372" w:rsidRDefault="00BA2372" w:rsidP="00BA23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BA237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Članak 4.</w:t>
      </w:r>
    </w:p>
    <w:p w:rsidR="00BA2372" w:rsidRPr="00BA2372" w:rsidRDefault="00BA2372" w:rsidP="00BA2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237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(1) Pedagoška mjera izriče se i zbog neopravdanih izostanaka s nastave.</w:t>
      </w:r>
      <w:r w:rsidRPr="00BA237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br/>
        <w:t>(2) Izostanak s nastave, u slučaju pravodobnog zahtjeva roditelja, može odobriti:</w:t>
      </w:r>
      <w:r w:rsidRPr="00BA237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br/>
        <w:t>– učitelj/nastavnik za izostanak tijekom nastavnoga dana,</w:t>
      </w:r>
      <w:r w:rsidRPr="00BA237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br/>
        <w:t>– razrednik za izostanak do tri (pojedinačna ili uzastopna) radna dana,</w:t>
      </w:r>
      <w:r w:rsidRPr="00BA237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br/>
        <w:t>– ravnatelj za izostanak do sedam (uzastopnih) radnih dana,</w:t>
      </w:r>
      <w:r w:rsidRPr="00BA237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br/>
        <w:t>– učiteljsko/nastavničko vijeće za izostanak do petnaest (uzastopnih) radnih dana.</w:t>
      </w:r>
      <w:r w:rsidRPr="00BA237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br/>
        <w:t>(3) Roditelj može, više puta godišnje, opravdati izostanak svoga djeteta u trajanju do tri radna dana, a za koje nije pravodobno podnesen zahtjev za odobrenjem sukladno stavku 2. ovoga članka.</w:t>
      </w:r>
      <w:r w:rsidRPr="00BA237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br/>
        <w:t>(4) Opravdanost izostanka s nastave zbog zdravstvenih razloga u trajanju duljem od tri radna dana uzastopno dokazuje se liječničkom potvrdom.</w:t>
      </w:r>
      <w:r w:rsidRPr="00BA237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br/>
        <w:t xml:space="preserve">(5) Izostanak učenika s nastave može se opravdati i odgovarajućom potvrdom </w:t>
      </w:r>
      <w:r w:rsidRPr="00BA237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lastRenderedPageBreak/>
        <w:t>nadležne institucije, ustanove ili druge nadležne fizičke ili pravne osobe (Ministarstvo unutarnjih poslova, sud, nadležni centar za socijalnu skrb, ustanova u koju je učenik uključen zbog pružanja pomoći ili dijagnostike, škola s umjetničkim programima, škola stranih jezika, učenički dom, sportski klub, kulturno-umjetničko društvo, kazalište u koje je učenik uključen, specijalistička ordinacija u kojoj je obavljen pregled ili dijagnostička pretraga i drugo), uključujući i e-potvrdu o narudžbi za pregled u zdravstvenoj ustanovi.</w:t>
      </w:r>
      <w:r w:rsidRPr="00BA237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br/>
        <w:t>(6) Neopravdanim izostankom smatra se izostanak koji nije odobren ili opravdan sukladno odredbama stavka 2., 3., 4. i 5. ovoga članka.</w:t>
      </w:r>
      <w:r w:rsidRPr="00BA237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br/>
        <w:t>(7) Načini opravdavanja izostanaka učenika i primjereni rok javljanja o razlogu izostanka uređuju se statutom škole.</w:t>
      </w:r>
      <w:r w:rsidRPr="00BA237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br/>
      </w:r>
    </w:p>
    <w:p w:rsidR="00BA2372" w:rsidRPr="00BA2372" w:rsidRDefault="00BA2372" w:rsidP="00BA23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BA237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Članak 5.</w:t>
      </w:r>
    </w:p>
    <w:p w:rsidR="00BA2372" w:rsidRPr="00BA2372" w:rsidRDefault="00BA2372" w:rsidP="00BA2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2372">
        <w:rPr>
          <w:rFonts w:ascii="Times New Roman" w:eastAsia="Times New Roman" w:hAnsi="Times New Roman" w:cs="Times New Roman"/>
          <w:color w:val="000000"/>
          <w:sz w:val="27"/>
          <w:szCs w:val="27"/>
        </w:rPr>
        <w:t>(1) U postupku izricanja pedagoških mjera učitelji/nastavnici, stručni suradnici i ravnatelj (u daljnjem tekstu: odgojno-obrazovni radnici) dužni su voditi računa o dobi učenika, njegovoj psihofizičkoj razvijenosti i osobinama, ranijem ponašanju, okolnostima koje utječu na učenikov razvoj, okolnostima u kojima se neprihvatljivo ponašanje dogodilo te drugim okolnostima.</w:t>
      </w:r>
      <w:r w:rsidRPr="00BA237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(2) Prije izricanja mjere učeniku se mora omogućiti savjetovanje s odgojno-obrazovnim radnikom te izjašnjavanje o činjenicama i okolnostima koje su važne za donošenje odluke o opravdanosti izricanja pedagoške mjere. Roditelj mora biti informiran o neprihvatljivom ponašanju, načinu prikupljanja informacija, prikupljenim informacijama koje su važne za donošenje odluke o izricanju pedagoške mjere.</w:t>
      </w:r>
      <w:r w:rsidRPr="00BA237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(3) Mjera se može izreći i bez izjašnjavanja učenika ako se učenik bez opravdanoga razloga ne odazove pozivu razrednika ili druge ovlaštene osobe.</w:t>
      </w:r>
      <w:r w:rsidRPr="00BA237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(4) Mjera se može izreći i bez informiranja roditelja, što je propisano stavkom 2. ovoga članka, ako se roditelj ne odazove ni pisanom pozivu na razgovor.</w:t>
      </w:r>
      <w:r w:rsidRPr="00BA237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(5) Pedagoška mjera opomene i ukora mora se izreći najkasnije u roku od 15 dana od dana saznanja za neprihvatljivo ponašanje učenika zbog kojeg se izriče.</w:t>
      </w:r>
      <w:r w:rsidRPr="00BA237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(6) Pedagoška mjera strogog ukora učeniku osnovne škole, odnosno opomene pred isključenje učeniku srednje škole, mora se izreći najkasnije u roku od 30 dana od dana saznanja za neprihvatljivo ponašanje učenika zbog kojeg se izriče.</w:t>
      </w:r>
      <w:r w:rsidRPr="00BA237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(7) Pedagoška mjera preseljenja u drugu školu učeniku osnovne škole, odnosno isključenja iz srednje škole, mora se izreći najkasnije u roku od 60 dana od dana saznanja za neprihvatljivo ponašanje učenika zbog kojeg se izriče.</w:t>
      </w:r>
      <w:r w:rsidRPr="00BA237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(8) Pedagoška mjera mora se izreći u roku od 15 dana ako je učenik rješenjem ravnatelja privremeno udaljen iz odgojno-obrazovnog procesa. Vrijeme privremenog udaljavanja iz odgojno-obrazovnog procesa ne smatra se neopravdanim izostankom učenika.</w:t>
      </w:r>
    </w:p>
    <w:p w:rsidR="00BA2372" w:rsidRPr="00BA2372" w:rsidRDefault="00BA2372" w:rsidP="00BA23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BA2372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br/>
        <w:t>Članak 6.</w:t>
      </w:r>
    </w:p>
    <w:p w:rsidR="00BA2372" w:rsidRPr="00BA2372" w:rsidRDefault="00BA2372" w:rsidP="00BA2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2372">
        <w:rPr>
          <w:rFonts w:ascii="Times New Roman" w:eastAsia="Times New Roman" w:hAnsi="Times New Roman" w:cs="Times New Roman"/>
          <w:color w:val="000000"/>
          <w:sz w:val="27"/>
          <w:szCs w:val="27"/>
        </w:rPr>
        <w:t>(1) Svako izricanje pedagoške mjere temelji se na bilješkama iz pedagoške dokumentacije i/ili službenim bilješkama stručnih suradnika i/ili ravnatelja, a ako je potrebno i na mišljenjima drugih nadležnih institucija.</w:t>
      </w:r>
      <w:r w:rsidRPr="00BA237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(2) Prije izricanja pedagoške mjere odgojno-obrazovni radnici škole dužni su međusobno se konzultirati, kontaktirati roditelja učenika, a ako je potrebno mogu se konzultirati i sa školskim liječnikom, drugim stručnjakom ili nadležnim centrom za socijalnu skrb radi upoznavanja osobina i mogućnosti učenika te uklanjanja uzroka koji sprečavaju ili otežavaju njihov pravilan razvoj kako bi se ublažili rizični i pojačali zaštitni čimbenici u razvoju učenika.</w:t>
      </w:r>
      <w:r w:rsidRPr="00BA237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(3) U obrazloženju pedagoške mjere navest će se mjesto, vrijeme i način na koji je došlo do neprihvatljivog ponašanja te posljedice koje su nastupile ili su mogle nastupiti. Obrazloženje mora sadržavati i podatke o prethodno poduzetim preventivnim mjerama te prijedloge za pružanje pomoći i potpore učeniku s ciljem otklanjanja uzroka neprihvatljivog ponašanja.</w:t>
      </w:r>
    </w:p>
    <w:p w:rsidR="00BA2372" w:rsidRPr="00BA2372" w:rsidRDefault="00BA2372" w:rsidP="00BA23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BA237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Članak 7.</w:t>
      </w:r>
    </w:p>
    <w:p w:rsidR="00BA2372" w:rsidRPr="00BA2372" w:rsidRDefault="00BA2372" w:rsidP="00BA2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2372">
        <w:rPr>
          <w:rFonts w:ascii="Times New Roman" w:eastAsia="Times New Roman" w:hAnsi="Times New Roman" w:cs="Times New Roman"/>
          <w:color w:val="000000"/>
          <w:sz w:val="27"/>
          <w:szCs w:val="27"/>
        </w:rPr>
        <w:t>(1) Pedagoška mjera opomene izriče se nakon drugog evidentiranog lakšeg neprihvatljivog ponašanja iz članka 3. stavka 2. ovoga pravilnika ili u slučaju da je učenik neopravdano izostao više od 0,5% nastavnih sati od ukupnoga broja sati u koje je trebao biti uključen tijekom nastavne godine.</w:t>
      </w:r>
      <w:r w:rsidRPr="00BA237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(2) Pedagoška mjera ukora izriče se zbog težeg neprihvatljivog ponašanja iz članka 3. stavka 3. ovoga pravilnika ili u slučaju da je učenik neopravdano izostao više od 1% nastavnih sati od ukupnoga broja sati u koje je trebao biti uključen tijekom nastavne godine.</w:t>
      </w:r>
      <w:r w:rsidRPr="00BA237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(3) Pedagoška mjera strogog ukora za učenika osnovne škole, odnosno opomena pred isključenje za učenika srednje škole, izriče se zbog teškog neprihvatljivog ponašanja iz članka 3. stavka 4. ovoga pravilnika ili u slučaju da je učenik neopravdano izostao više od 1,5% nastavnih sati od ukupnoga broja sati u koje je trebao biti uključen tijekom nastavne godine.</w:t>
      </w:r>
      <w:r w:rsidRPr="00BA237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(4) Pedagoška mjera preseljenja u drugu školu za učenika osnovne škole, odnosno isključenje iz škole za učenika srednje škole, izriče se zbog osobito teškog neprihvatljivog ponašanja iz članka 3. stavka 5. ovoga pravilnika ili u slučaju da je učenik neopravdano izostao više od 2% nastavnih sati od ukupnoga broja sati u koje je trebao biti uključen tijekom nastavne godine.</w:t>
      </w:r>
    </w:p>
    <w:p w:rsidR="00BA2372" w:rsidRPr="00BA2372" w:rsidRDefault="00BA2372" w:rsidP="00BA23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BA237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Članak 8.</w:t>
      </w:r>
    </w:p>
    <w:p w:rsidR="00BA2372" w:rsidRPr="00BA2372" w:rsidRDefault="00BA2372" w:rsidP="00BA2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237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(1) Učeniku kojemu je već izrečena pedagoška mjera iz članka 7. stavka 1. ili 2. ovoga pravilnika ponavlja se prethodno izrečena pedagoška mjera u slučaju neprihvatljivog ponašanja manje ili iste težine za koje mu još nije izrečena pedagoška mjera. Ista </w:t>
      </w:r>
      <w:r w:rsidRPr="00BA2372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pedagoška mjera može se izreći najviše dva puta tijekom školske godine. U slučaju da se učenik ponovno neprihvatljivo ponaša, izriče se pedagoška mjera sljedeće težine.</w:t>
      </w:r>
      <w:r w:rsidRPr="00BA237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(2) Učeniku kojemu je već izrečena jedna od pedagoških mjera iz članka 7. stavka 1. ili 2. ovoga pravilnika izriče se sljedeća teža mjera u slučaju ponavljanja neprihvatljivog ponašanja za koju mu je već izrečena pedagoška mjera.</w:t>
      </w:r>
      <w:r w:rsidRPr="00BA237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(3) Učeniku kojemu je već izrečena pedagoška mjera iz članka 7. stavka 3. ovoga pravilnika izriče se pedagoška mjera iz članka 7. stavka 4. ovoga pravilnika u slučaju bilo kojega neprihvatljivog ponašanja iz članka 3. stavka 4. ovoga pravilnika, odnosno dva neprihvatljiva ponašanja iz članka 3. stavka 2 i 3. ovoga pravilnika.</w:t>
      </w:r>
      <w:r w:rsidRPr="00BA237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(4) Učeniku osnovne škole kojem je izrečena pedagoška mjera preseljenja u drugu školu, a koji se i dalje neprimjereno ponaša, može se, sukladno odredbama ovog pravilnika izreći pedagoška mjera izuzev mjere preseljenja u drugu školu.</w:t>
      </w:r>
    </w:p>
    <w:p w:rsidR="00BA2372" w:rsidRPr="00BA2372" w:rsidRDefault="00BA2372" w:rsidP="00BA23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BA237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Članak 9.</w:t>
      </w:r>
    </w:p>
    <w:p w:rsidR="00BA2372" w:rsidRPr="00BA2372" w:rsidRDefault="00BA2372" w:rsidP="00BA2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2372">
        <w:rPr>
          <w:rFonts w:ascii="Times New Roman" w:eastAsia="Times New Roman" w:hAnsi="Times New Roman" w:cs="Times New Roman"/>
          <w:color w:val="000000"/>
          <w:sz w:val="27"/>
          <w:szCs w:val="27"/>
        </w:rPr>
        <w:t>Škole su dužne uskladiti odredbe statuta s odredbama ovoga pravilnika u roku od 60 dana od dana njegova stupanja na snagu.</w:t>
      </w:r>
    </w:p>
    <w:p w:rsidR="00BA2372" w:rsidRPr="00BA2372" w:rsidRDefault="00BA2372" w:rsidP="00BA23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BA237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Članak 10.</w:t>
      </w:r>
    </w:p>
    <w:p w:rsidR="00BA2372" w:rsidRPr="00BA2372" w:rsidRDefault="00BA2372" w:rsidP="00BA23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A2372">
        <w:rPr>
          <w:rFonts w:ascii="Times New Roman" w:eastAsia="Times New Roman" w:hAnsi="Times New Roman" w:cs="Times New Roman"/>
          <w:color w:val="000000"/>
          <w:sz w:val="27"/>
          <w:szCs w:val="27"/>
        </w:rPr>
        <w:t>Ovaj pravilnik stupa na snagu osmoga dana od dana objave u »Narodnim novinama«.</w:t>
      </w:r>
    </w:p>
    <w:p w:rsidR="00BA2372" w:rsidRPr="00BA2372" w:rsidRDefault="00BA2372" w:rsidP="00BA23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A237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BA237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TEKST KOJI NIJE UŠAO U PROČIŠĆENI TEKST</w:t>
      </w:r>
      <w:r w:rsidRPr="00BA237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br/>
      </w:r>
      <w:r w:rsidRPr="00BA237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br/>
        <w:t>PRAVILNIK O IZMJENI PRAVILNIKA O KRITERIJIMA ZA IZRICANJE PEDAGOŠKIH MJERA</w:t>
      </w:r>
      <w:r w:rsidRPr="00BA237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BA237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(„Narodne novine“, broj 3/17 od 11.1.2017.)</w:t>
      </w:r>
      <w:r w:rsidRPr="00BA237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BA237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BA237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Članak 2.</w:t>
      </w:r>
    </w:p>
    <w:p w:rsidR="00AD3BA1" w:rsidRDefault="00BA2372" w:rsidP="00BA2372">
      <w:r w:rsidRPr="00BA237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Ovaj pravilnik stupa na snagu osmoga dana od dana objave u »Narodnim novinama«.</w:t>
      </w:r>
      <w:r w:rsidRPr="00BA237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BA237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bookmarkStart w:id="0" w:name="_GoBack"/>
      <w:bookmarkEnd w:id="0"/>
    </w:p>
    <w:sectPr w:rsidR="00AD3B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372"/>
    <w:rsid w:val="00AD3BA1"/>
    <w:rsid w:val="00BA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D8FC4"/>
  <w15:chartTrackingRefBased/>
  <w15:docId w15:val="{8D01A014-31F6-45DC-82F5-671D74EB4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A237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23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3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63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2023</Words>
  <Characters>11535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</cp:revision>
  <cp:lastPrinted>2020-01-16T14:33:00Z</cp:lastPrinted>
  <dcterms:created xsi:type="dcterms:W3CDTF">2020-01-16T14:32:00Z</dcterms:created>
  <dcterms:modified xsi:type="dcterms:W3CDTF">2020-01-16T14:36:00Z</dcterms:modified>
</cp:coreProperties>
</file>